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7B" w:rsidRDefault="00F5257B" w:rsidP="00F5257B">
      <w:pPr>
        <w:spacing w:after="0" w:line="480" w:lineRule="auto"/>
        <w:jc w:val="center"/>
      </w:pPr>
      <w:bookmarkStart w:id="0" w:name="_GoBack"/>
      <w:bookmarkEnd w:id="0"/>
      <w:r>
        <w:t xml:space="preserve">Bird Daylight Augmentation Device </w:t>
      </w:r>
      <w:r>
        <w:t>Budget</w:t>
      </w:r>
    </w:p>
    <w:p w:rsidR="00F5257B" w:rsidRDefault="00F5257B" w:rsidP="00F5257B">
      <w:pPr>
        <w:spacing w:after="0" w:line="480" w:lineRule="auto"/>
        <w:jc w:val="center"/>
      </w:pPr>
      <w:r>
        <w:t>SD1321</w:t>
      </w:r>
    </w:p>
    <w:p w:rsidR="00F5257B" w:rsidRDefault="00F5257B" w:rsidP="00F5257B">
      <w:pPr>
        <w:spacing w:after="0" w:line="480" w:lineRule="auto"/>
        <w:jc w:val="center"/>
      </w:pPr>
      <w:r>
        <w:t xml:space="preserve">Taylor </w:t>
      </w:r>
      <w:proofErr w:type="spellStart"/>
      <w:r>
        <w:t>Boe</w:t>
      </w:r>
      <w:proofErr w:type="spellEnd"/>
      <w:r>
        <w:t xml:space="preserve">, Taylor </w:t>
      </w:r>
      <w:proofErr w:type="spellStart"/>
      <w:r>
        <w:t>Ronnei</w:t>
      </w:r>
      <w:proofErr w:type="spellEnd"/>
      <w:r>
        <w:t xml:space="preserve">, </w:t>
      </w:r>
      <w:proofErr w:type="spellStart"/>
      <w:r>
        <w:t>Teren</w:t>
      </w:r>
      <w:proofErr w:type="spellEnd"/>
      <w:r>
        <w:t xml:space="preserve"> Van </w:t>
      </w:r>
      <w:proofErr w:type="spellStart"/>
      <w:r>
        <w:t>Zuilen</w:t>
      </w:r>
      <w:proofErr w:type="spellEnd"/>
    </w:p>
    <w:p w:rsidR="00F5257B" w:rsidRDefault="00F5257B" w:rsidP="00F5257B">
      <w:pPr>
        <w:spacing w:after="0" w:line="480" w:lineRule="auto"/>
        <w:jc w:val="center"/>
      </w:pPr>
      <w:r>
        <w:t>Advisor: Dr. Green</w:t>
      </w:r>
    </w:p>
    <w:p w:rsidR="00F5257B" w:rsidRDefault="00F5257B" w:rsidP="00F5257B">
      <w:pPr>
        <w:spacing w:after="0" w:line="480" w:lineRule="auto"/>
        <w:jc w:val="center"/>
      </w:pPr>
      <w:r>
        <w:t xml:space="preserve">Client: Timothy </w:t>
      </w:r>
      <w:proofErr w:type="spellStart"/>
      <w:r>
        <w:t>Greives</w:t>
      </w:r>
      <w:proofErr w:type="spellEnd"/>
    </w:p>
    <w:p w:rsidR="00F5257B" w:rsidRDefault="00F5257B" w:rsidP="00F5257B">
      <w:pPr>
        <w:spacing w:after="0" w:line="480" w:lineRule="auto"/>
        <w:jc w:val="center"/>
      </w:pPr>
      <w:r>
        <w:t>1/24/14</w:t>
      </w:r>
    </w:p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/>
    <w:p w:rsidR="00F5257B" w:rsidRDefault="00F5257B" w:rsidP="00F5257B">
      <w:pPr>
        <w:pStyle w:val="Footer"/>
      </w:pPr>
      <w:r>
        <w:t>Advisor:____________________________________</w:t>
      </w:r>
      <w:r>
        <w:tab/>
      </w:r>
      <w:r>
        <w:tab/>
        <w:t>Date:________________</w:t>
      </w:r>
    </w:p>
    <w:p w:rsidR="00F5257B" w:rsidRDefault="00F5257B" w:rsidP="00F5257B">
      <w:pPr>
        <w:pStyle w:val="Footer"/>
      </w:pPr>
    </w:p>
    <w:p w:rsidR="00F5257B" w:rsidRDefault="00F5257B" w:rsidP="00F5257B">
      <w:pPr>
        <w:pStyle w:val="Footer"/>
      </w:pPr>
      <w:r>
        <w:t>Client:_____________________________________</w:t>
      </w:r>
      <w:r>
        <w:tab/>
      </w:r>
      <w:r>
        <w:tab/>
        <w:t>Date:________________</w:t>
      </w:r>
    </w:p>
    <w:p w:rsidR="00F5257B" w:rsidRDefault="00F5257B" w:rsidP="00F5257B">
      <w:pPr>
        <w:pStyle w:val="Footer"/>
      </w:pPr>
    </w:p>
    <w:p w:rsidR="00F5257B" w:rsidRDefault="00F5257B" w:rsidP="00F5257B">
      <w:pPr>
        <w:pStyle w:val="Footer"/>
      </w:pPr>
      <w:r>
        <w:t>Engineers:__________________________________</w:t>
      </w:r>
      <w:r>
        <w:tab/>
      </w:r>
      <w:r>
        <w:tab/>
        <w:t>Date:________________</w:t>
      </w:r>
    </w:p>
    <w:p w:rsidR="00F5257B" w:rsidRDefault="00F5257B" w:rsidP="00F5257B">
      <w:pPr>
        <w:pStyle w:val="Footer"/>
      </w:pPr>
    </w:p>
    <w:p w:rsidR="00F5257B" w:rsidRDefault="00F5257B" w:rsidP="00F5257B">
      <w:pPr>
        <w:pStyle w:val="Footer"/>
      </w:pPr>
      <w:r>
        <w:t xml:space="preserve">                  __________________________________</w:t>
      </w:r>
      <w:r>
        <w:tab/>
      </w:r>
      <w:r>
        <w:tab/>
        <w:t>Date:________________</w:t>
      </w:r>
    </w:p>
    <w:p w:rsidR="00F5257B" w:rsidRDefault="00F5257B" w:rsidP="00F5257B">
      <w:pPr>
        <w:pStyle w:val="Footer"/>
      </w:pPr>
    </w:p>
    <w:p w:rsidR="00F5257B" w:rsidRDefault="00F5257B" w:rsidP="00F5257B">
      <w:pPr>
        <w:pStyle w:val="Footer"/>
      </w:pPr>
      <w:r>
        <w:t xml:space="preserve">                  __________________________________</w:t>
      </w:r>
      <w:r>
        <w:tab/>
      </w:r>
      <w:r>
        <w:tab/>
        <w:t>Date:________________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2"/>
        <w:gridCol w:w="1292"/>
        <w:gridCol w:w="917"/>
        <w:gridCol w:w="1051"/>
        <w:gridCol w:w="1321"/>
        <w:gridCol w:w="1647"/>
      </w:tblGrid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Starting Budget: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$476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Design II Purchases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Date Ordered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Quantity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Retail Price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Acquired Cost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Remaining Budget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 LED from ECE Stock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10/28/2013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$1.53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$0.00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$476.00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Energizer size 13 Zinc Air Battery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10/28/2013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$14.98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$14.98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$461.02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Microchip PIC12LF1552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10/28/2013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$1.68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$0.00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$461.02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MSOP8 to DIP8 socket (P/N CNV-MSOP-8)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10/28/2013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$28.93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$28.93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$432.09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 LED VLMR51Z1AA-GS08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11/17/2013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$1.94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$1.94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$430.15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 LED HSMC-A401-U80M1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11/17/2013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$1.14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$1.14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$429.01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 LED LNJ247W82RA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11/17/2013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$1.02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$1.02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$427.99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 LED LS T67B-S1U1-1-Z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11/17/2013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$0.56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$0.56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$427.43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 LED LS E6SF-V2BA-1-1-Z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11/17/2013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$0.39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$0.39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$427.04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PIC18F4620 for Interface Station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$12.50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$0.00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$427.04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 LED LNJ247W82RA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12/9/2013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$1.53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$1.53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$425.51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 LED HSMC-A401-U80M1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12/9/2013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$2.28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$2.28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$423.23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PIC12F617 I/D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12/9/2013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$2.08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$2.08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$421.15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Remaining Budget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$421.15</w:t>
            </w:r>
          </w:p>
        </w:tc>
      </w:tr>
    </w:tbl>
    <w:p w:rsidR="00F5257B" w:rsidRDefault="00F5257B"/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4"/>
        <w:gridCol w:w="2560"/>
        <w:gridCol w:w="917"/>
        <w:gridCol w:w="1079"/>
      </w:tblGrid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Anticipated Design III Purchases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Part #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Quantity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Retail Price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Switch for Interface Station buttons: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ESE-20D321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$5.96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LCD for Interface Station: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LCM-S12232GSF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$23.68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Potentiometer for Interface Station: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EVU-F2LFL3B53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$1.05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On/Off switch for Interface Station: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JS202011AQN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$0.39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Serial port for Interface Station: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1734354-1 (by TE Connectivity)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$1.87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Real-Time Clock for Interface Station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DS1340Z-18+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$6.96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Crystal for Interface Station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MC-306 32.768K-A0-ROHS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$2.55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Ambient Light Sensor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$18.00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Thermistor/Temperature Sensitive Device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$6.00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Wireless charging coil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WT-505060-10K2-A11-G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$39.99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FDK Lithium Non-Rechargeable Battery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SY340-ND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$7.38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High Capacity Batteries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$60.00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Energizer Rechargeable Batteries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N340-ND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$5.80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Resistors, capacitors, inductors and other interface components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$90.00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Buffer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$2.00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Parts, Shipping, Misc.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$20.00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PCB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$60.00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Miscellaneous Hardware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$69.52</w:t>
            </w:r>
          </w:p>
        </w:tc>
      </w:tr>
      <w:tr w:rsidR="00F5257B" w:rsidRPr="00F5257B" w:rsidTr="00F5257B">
        <w:trPr>
          <w:trHeight w:val="255"/>
          <w:tblCellSpacing w:w="0" w:type="dxa"/>
        </w:trPr>
        <w:tc>
          <w:tcPr>
            <w:tcW w:w="0" w:type="auto"/>
            <w:tcBorders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Remaining Budget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5257B" w:rsidRPr="00F5257B" w:rsidRDefault="00F5257B" w:rsidP="00F525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5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$0</w:t>
            </w:r>
          </w:p>
        </w:tc>
      </w:tr>
    </w:tbl>
    <w:p w:rsidR="00F5257B" w:rsidRDefault="00F5257B"/>
    <w:sectPr w:rsidR="00F525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57B"/>
    <w:rsid w:val="005710B1"/>
    <w:rsid w:val="00F5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5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525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5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5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525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Teren.Vanzuilen</dc:creator>
  <cp:keywords/>
  <dc:description/>
  <cp:lastModifiedBy>Teren.Vanzuilen</cp:lastModifiedBy>
  <cp:revision>1</cp:revision>
  <dcterms:created xsi:type="dcterms:W3CDTF">2014-01-16T02:52:00Z</dcterms:created>
  <dcterms:modified xsi:type="dcterms:W3CDTF">2014-01-16T02:59:00Z</dcterms:modified>
</cp:coreProperties>
</file>